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EE7E3" w14:textId="77777777" w:rsidR="00F50A56" w:rsidRDefault="00F50A56" w:rsidP="00F50A56">
      <w:pPr>
        <w:rPr>
          <w:lang w:val="en-US"/>
        </w:rPr>
      </w:pPr>
    </w:p>
    <w:p w14:paraId="4BB2C58F" w14:textId="77777777" w:rsidR="00A47292" w:rsidRPr="00BC54D2" w:rsidRDefault="00A47292" w:rsidP="00A47292">
      <w:pPr>
        <w:rPr>
          <w:rFonts w:ascii="Serifa Std 55 Roman" w:hAnsi="Serifa Std 55 Roman"/>
          <w:b/>
          <w:caps/>
          <w:color w:val="D52B1E"/>
          <w:sz w:val="40"/>
          <w:szCs w:val="28"/>
        </w:rPr>
      </w:pPr>
      <w:r w:rsidRPr="00BC54D2">
        <w:rPr>
          <w:rFonts w:ascii="Serifa Std 55 Roman" w:hAnsi="Serifa Std 55 Roman"/>
          <w:b/>
          <w:caps/>
          <w:color w:val="D52B1E"/>
          <w:sz w:val="40"/>
          <w:szCs w:val="28"/>
        </w:rPr>
        <w:t xml:space="preserve">Monitored Professional </w:t>
      </w:r>
    </w:p>
    <w:p w14:paraId="2451CD7A" w14:textId="77777777" w:rsidR="00A47292" w:rsidRPr="00BC54D2" w:rsidRDefault="00A47292" w:rsidP="00A47292">
      <w:pPr>
        <w:rPr>
          <w:rFonts w:ascii="Serifa Std 55 Roman" w:hAnsi="Serifa Std 55 Roman"/>
          <w:b/>
          <w:caps/>
          <w:color w:val="D52B1E"/>
          <w:sz w:val="72"/>
        </w:rPr>
      </w:pPr>
      <w:r w:rsidRPr="00BC54D2">
        <w:rPr>
          <w:rFonts w:ascii="Serifa Std 55 Roman" w:hAnsi="Serifa Std 55 Roman"/>
          <w:b/>
          <w:caps/>
          <w:color w:val="D52B1E"/>
          <w:sz w:val="40"/>
          <w:szCs w:val="28"/>
        </w:rPr>
        <w:t>Development Scheme (MPDS)</w:t>
      </w:r>
      <w:r w:rsidRPr="00BC54D2">
        <w:rPr>
          <w:rFonts w:ascii="Serifa Std 55 Roman" w:hAnsi="Serifa Std 55 Roman"/>
          <w:b/>
          <w:caps/>
          <w:color w:val="D52B1E"/>
          <w:sz w:val="72"/>
        </w:rPr>
        <w:t xml:space="preserve"> </w:t>
      </w:r>
    </w:p>
    <w:p w14:paraId="71448295" w14:textId="77777777" w:rsidR="00A47292" w:rsidRPr="00BC54D2" w:rsidRDefault="00A47292" w:rsidP="00A47292">
      <w:pPr>
        <w:rPr>
          <w:rFonts w:ascii="Serifa Std 55 Roman" w:hAnsi="Serifa Std 55 Roman"/>
          <w:b/>
          <w:caps/>
          <w:color w:val="772432"/>
          <w:sz w:val="40"/>
          <w:szCs w:val="28"/>
        </w:rPr>
      </w:pPr>
      <w:r w:rsidRPr="00BC54D2">
        <w:rPr>
          <w:rFonts w:ascii="Serifa Std 55 Roman" w:hAnsi="Serifa Std 55 Roman"/>
          <w:b/>
          <w:caps/>
          <w:color w:val="772432"/>
          <w:sz w:val="40"/>
          <w:szCs w:val="28"/>
        </w:rPr>
        <w:t>Previous</w:t>
      </w:r>
      <w:r w:rsidRPr="00BC54D2">
        <w:rPr>
          <w:b/>
          <w:bCs/>
          <w:color w:val="772432"/>
          <w:sz w:val="40"/>
          <w:szCs w:val="28"/>
        </w:rPr>
        <w:t xml:space="preserve"> </w:t>
      </w:r>
      <w:r w:rsidRPr="00BC54D2">
        <w:rPr>
          <w:rFonts w:ascii="Serifa Std 55 Roman" w:hAnsi="Serifa Std 55 Roman"/>
          <w:b/>
          <w:caps/>
          <w:color w:val="772432"/>
          <w:sz w:val="40"/>
          <w:szCs w:val="28"/>
        </w:rPr>
        <w:t xml:space="preserve">experience claim </w:t>
      </w:r>
    </w:p>
    <w:p w14:paraId="6C526FFC" w14:textId="77777777" w:rsidR="00A47292" w:rsidRPr="007832C8" w:rsidRDefault="00A47292" w:rsidP="00A47292">
      <w:pPr>
        <w:rPr>
          <w:rFonts w:ascii="Serifa Std 55 Roman" w:hAnsi="Serifa Std 55 Roman"/>
          <w:color w:val="772432"/>
          <w:sz w:val="32"/>
        </w:rPr>
      </w:pPr>
      <w:r w:rsidRPr="00BC54D2">
        <w:rPr>
          <w:rFonts w:ascii="Serifa Std 55 Roman" w:hAnsi="Serifa Std 55 Roman"/>
          <w:b/>
          <w:caps/>
          <w:color w:val="772432"/>
          <w:sz w:val="40"/>
          <w:szCs w:val="28"/>
        </w:rPr>
        <w:t>guidelines for Mentors</w:t>
      </w:r>
      <w:r w:rsidRPr="007832C8">
        <w:rPr>
          <w:rFonts w:ascii="Serifa Std 55 Roman" w:hAnsi="Serifa Std 55 Roman"/>
          <w:b/>
          <w:bCs/>
          <w:color w:val="772432"/>
          <w:sz w:val="32"/>
        </w:rPr>
        <w:t>.</w:t>
      </w:r>
    </w:p>
    <w:p w14:paraId="319EF914" w14:textId="77777777" w:rsidR="00A47292" w:rsidRDefault="00A47292" w:rsidP="00A47292">
      <w:pPr>
        <w:pStyle w:val="Header"/>
      </w:pPr>
    </w:p>
    <w:p w14:paraId="3AC648B6" w14:textId="77777777" w:rsidR="00A47292" w:rsidRDefault="00A47292" w:rsidP="00A47292">
      <w:pPr>
        <w:pStyle w:val="Header"/>
      </w:pPr>
      <w:r w:rsidRPr="00886A0E">
        <w:rPr>
          <w:rFonts w:ascii="Serifa Std 55 Roman" w:hAnsi="Serifa Std 55 Roman"/>
          <w:b/>
          <w:caps/>
          <w:noProof/>
          <w:color w:val="772432"/>
          <w:sz w:val="40"/>
          <w:szCs w:val="29"/>
          <w:lang w:eastAsia="en-GB"/>
        </w:rPr>
        <w:drawing>
          <wp:anchor distT="0" distB="0" distL="114300" distR="114300" simplePos="0" relativeHeight="251659264" behindDoc="1" locked="0" layoutInCell="1" allowOverlap="1" wp14:anchorId="55411171" wp14:editId="3C4710B7">
            <wp:simplePos x="0" y="0"/>
            <wp:positionH relativeFrom="column">
              <wp:posOffset>0</wp:posOffset>
            </wp:positionH>
            <wp:positionV relativeFrom="paragraph">
              <wp:posOffset>0</wp:posOffset>
            </wp:positionV>
            <wp:extent cx="1800000" cy="582756"/>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chanical-Engineers-Logo-Print-H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582756"/>
                    </a:xfrm>
                    <a:prstGeom prst="rect">
                      <a:avLst/>
                    </a:prstGeom>
                  </pic:spPr>
                </pic:pic>
              </a:graphicData>
            </a:graphic>
            <wp14:sizeRelH relativeFrom="page">
              <wp14:pctWidth>0</wp14:pctWidth>
            </wp14:sizeRelH>
            <wp14:sizeRelV relativeFrom="page">
              <wp14:pctHeight>0</wp14:pctHeight>
            </wp14:sizeRelV>
          </wp:anchor>
        </w:drawing>
      </w:r>
    </w:p>
    <w:p w14:paraId="63E03CCA" w14:textId="77777777" w:rsidR="00A47292" w:rsidRDefault="00A47292" w:rsidP="00A47292">
      <w:pPr>
        <w:pStyle w:val="Header"/>
      </w:pPr>
    </w:p>
    <w:p w14:paraId="2C8906F2" w14:textId="77777777" w:rsidR="00A47292" w:rsidRDefault="00A47292" w:rsidP="00A47292">
      <w:pPr>
        <w:pStyle w:val="Header"/>
      </w:pPr>
    </w:p>
    <w:p w14:paraId="1FDC4B88" w14:textId="77777777" w:rsidR="00A47292" w:rsidRDefault="00A47292" w:rsidP="00F50A56"/>
    <w:p w14:paraId="614A5D2C" w14:textId="77777777" w:rsidR="00A47292" w:rsidRDefault="00A47292" w:rsidP="00A47292"/>
    <w:p w14:paraId="7CE546BC" w14:textId="77777777" w:rsidR="00A47292" w:rsidRDefault="00A47292" w:rsidP="00A47292"/>
    <w:p w14:paraId="02D78DC4"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Introduction </w:t>
      </w:r>
    </w:p>
    <w:p w14:paraId="2266483C"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48EDE9D5" w14:textId="7821EFC6"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The process for claiming previous experience is unique to the IMechE’s MPDS process and has no reference within UK-SPEC or other Institutions. It is associated with a Developing Engineer who wishes to make a genuine claim of competence gained in a previous role and/or company as they embark on MPDS. The granting of exemption is entirely at the discretion of the </w:t>
      </w:r>
      <w:proofErr w:type="gramStart"/>
      <w:r w:rsidRPr="00B144BD">
        <w:rPr>
          <w:rFonts w:ascii="Serifa Std 45 Light" w:hAnsi="Serifa Std 45 Light"/>
          <w:color w:val="675C53"/>
          <w:sz w:val="22"/>
          <w:szCs w:val="22"/>
        </w:rPr>
        <w:t>Mentor</w:t>
      </w:r>
      <w:proofErr w:type="gramEnd"/>
      <w:r w:rsidRPr="00B144BD">
        <w:rPr>
          <w:rFonts w:ascii="Serifa Std 45 Light" w:hAnsi="Serifa Std 45 Light"/>
          <w:color w:val="675C53"/>
          <w:sz w:val="22"/>
          <w:szCs w:val="22"/>
        </w:rPr>
        <w:t xml:space="preserve"> and </w:t>
      </w:r>
      <w:r w:rsidR="00CF76B3">
        <w:rPr>
          <w:rFonts w:ascii="Serifa Std 45 Light" w:hAnsi="Serifa Std 45 Light"/>
          <w:color w:val="675C53"/>
          <w:sz w:val="22"/>
          <w:szCs w:val="22"/>
        </w:rPr>
        <w:t>they are</w:t>
      </w:r>
      <w:r w:rsidRPr="00B144BD">
        <w:rPr>
          <w:rFonts w:ascii="Serifa Std 45 Light" w:hAnsi="Serifa Std 45 Light"/>
          <w:color w:val="675C53"/>
          <w:sz w:val="22"/>
          <w:szCs w:val="22"/>
        </w:rPr>
        <w:t xml:space="preserve"> under no obligation to grant any exemption at all. </w:t>
      </w:r>
    </w:p>
    <w:p w14:paraId="6A307E85" w14:textId="77777777" w:rsidR="00A47292" w:rsidRPr="00B144BD" w:rsidRDefault="00A47292" w:rsidP="00A47292">
      <w:pPr>
        <w:pStyle w:val="Default"/>
        <w:rPr>
          <w:rFonts w:ascii="Serifa Std 45 Light" w:hAnsi="Serifa Std 45 Light"/>
          <w:color w:val="675C53"/>
          <w:sz w:val="20"/>
          <w:szCs w:val="22"/>
        </w:rPr>
      </w:pPr>
    </w:p>
    <w:p w14:paraId="6172B4F7"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However, it should not be confused with a transfer of MPDS from one company to another at some point during their MPDS progression. </w:t>
      </w:r>
      <w:r>
        <w:rPr>
          <w:rFonts w:ascii="Serifa Std 45 Light" w:hAnsi="Serifa Std 45 Light"/>
          <w:color w:val="675C53"/>
          <w:sz w:val="22"/>
          <w:szCs w:val="22"/>
        </w:rPr>
        <w:t xml:space="preserve">This includes instances where </w:t>
      </w:r>
      <w:r w:rsidRPr="00B144BD">
        <w:rPr>
          <w:rFonts w:ascii="Serifa Std 45 Light" w:hAnsi="Serifa Std 45 Light"/>
          <w:color w:val="675C53"/>
          <w:sz w:val="22"/>
          <w:szCs w:val="22"/>
        </w:rPr>
        <w:t>Developing Engineer</w:t>
      </w:r>
      <w:r>
        <w:rPr>
          <w:rFonts w:ascii="Serifa Std 45 Light" w:hAnsi="Serifa Std 45 Light"/>
          <w:color w:val="675C53"/>
          <w:sz w:val="22"/>
          <w:szCs w:val="22"/>
        </w:rPr>
        <w:t xml:space="preserve">s have gained previous experience whilst on an IMechE approved PTU scheme during their </w:t>
      </w:r>
      <w:r w:rsidRPr="00467A11">
        <w:rPr>
          <w:rFonts w:ascii="Serifa Std 45 Light" w:hAnsi="Serifa Std 45 Light"/>
          <w:color w:val="675C53"/>
          <w:sz w:val="22"/>
          <w:szCs w:val="22"/>
        </w:rPr>
        <w:t>industrial placement year</w:t>
      </w:r>
      <w:r>
        <w:rPr>
          <w:rFonts w:ascii="Serifa Std 45 Light" w:hAnsi="Serifa Std 45 Light"/>
          <w:color w:val="675C53"/>
          <w:sz w:val="22"/>
          <w:szCs w:val="22"/>
        </w:rPr>
        <w:t xml:space="preserve"> at University.</w:t>
      </w:r>
    </w:p>
    <w:p w14:paraId="08956337" w14:textId="77777777" w:rsidR="00A47292" w:rsidRDefault="00A47292" w:rsidP="00A47292">
      <w:pPr>
        <w:pStyle w:val="Default"/>
        <w:rPr>
          <w:rFonts w:ascii="Serifa Std 45 Light" w:hAnsi="Serifa Std 45 Light"/>
          <w:color w:val="675C53"/>
          <w:sz w:val="22"/>
          <w:szCs w:val="22"/>
        </w:rPr>
      </w:pPr>
    </w:p>
    <w:p w14:paraId="660BF5A4" w14:textId="77777777" w:rsidR="00A47292" w:rsidRPr="00B144BD" w:rsidRDefault="00A47292" w:rsidP="00A47292">
      <w:pPr>
        <w:pStyle w:val="Default"/>
        <w:rPr>
          <w:rFonts w:ascii="Serifa Std 45 Light" w:hAnsi="Serifa Std 45 Light"/>
          <w:color w:val="675C53"/>
          <w:sz w:val="22"/>
          <w:szCs w:val="22"/>
        </w:rPr>
      </w:pPr>
    </w:p>
    <w:p w14:paraId="73DB8B69"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Background </w:t>
      </w:r>
      <w:r>
        <w:rPr>
          <w:rFonts w:ascii="Serifa Std 55 Roman" w:hAnsi="Serifa Std 55 Roman" w:cstheme="minorBidi"/>
          <w:b/>
          <w:color w:val="772432"/>
          <w:sz w:val="28"/>
          <w:szCs w:val="28"/>
        </w:rPr>
        <w:t xml:space="preserve">– </w:t>
      </w:r>
      <w:r w:rsidRPr="008D5FA6">
        <w:rPr>
          <w:rFonts w:ascii="Serifa Std 55 Roman" w:hAnsi="Serifa Std 55 Roman" w:cstheme="minorBidi"/>
          <w:b/>
          <w:color w:val="772432"/>
          <w:sz w:val="28"/>
          <w:szCs w:val="28"/>
        </w:rPr>
        <w:t xml:space="preserve">Previous Experience Claims </w:t>
      </w:r>
    </w:p>
    <w:p w14:paraId="48803E7E"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7AEA51A5"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Developing Engineers can claim up to a maximum of 18 months (6 quarters) previous experience if applying through the CEng route, or 12 months (4 quarters) if applying through the IEng route. </w:t>
      </w:r>
      <w:r w:rsidRPr="00486368">
        <w:rPr>
          <w:rFonts w:ascii="Serifa Std 45 Light" w:hAnsi="Serifa Std 45 Light"/>
          <w:color w:val="675C53"/>
          <w:sz w:val="22"/>
          <w:szCs w:val="22"/>
        </w:rPr>
        <w:t>This needs to be done upon registration.</w:t>
      </w:r>
      <w:r w:rsidRPr="00B144BD">
        <w:rPr>
          <w:rFonts w:ascii="Serifa Std 45 Light" w:hAnsi="Serifa Std 45 Light"/>
          <w:color w:val="675C53"/>
          <w:sz w:val="22"/>
          <w:szCs w:val="22"/>
        </w:rPr>
        <w:t xml:space="preserve"> Mentors will need to make a professional judgement about the relevance and level of the experience to date and assess that experience against the UK-SPEC competences before deciding how much previous experience to credit. If, for example, the Developing Engineer has been with the organisation for two months, the mentor may consider this time to be a ‘settling in’ period rather than recorded professional development. </w:t>
      </w:r>
    </w:p>
    <w:p w14:paraId="0A4B1A09" w14:textId="77777777" w:rsidR="00A47292" w:rsidRPr="00B144BD" w:rsidRDefault="00A47292" w:rsidP="00A47292">
      <w:pPr>
        <w:pStyle w:val="Default"/>
        <w:rPr>
          <w:rFonts w:ascii="Serifa Std 45 Light" w:hAnsi="Serifa Std 45 Light"/>
          <w:color w:val="675C53"/>
          <w:sz w:val="22"/>
          <w:szCs w:val="22"/>
        </w:rPr>
      </w:pPr>
    </w:p>
    <w:p w14:paraId="7E327EBE"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If exemption based on previous experience is claimed, this will affect the reporting dates. Exemption granted by the Mentor is viewed by the IMechE as </w:t>
      </w:r>
      <w:r>
        <w:rPr>
          <w:rFonts w:ascii="Serifa Std 45 Light" w:hAnsi="Serifa Std 45 Light"/>
          <w:color w:val="675C53"/>
          <w:sz w:val="22"/>
          <w:szCs w:val="22"/>
        </w:rPr>
        <w:t xml:space="preserve">a </w:t>
      </w:r>
      <w:r w:rsidRPr="00B144BD">
        <w:rPr>
          <w:rFonts w:ascii="Serifa Std 45 Light" w:hAnsi="Serifa Std 45 Light"/>
          <w:color w:val="675C53"/>
          <w:sz w:val="22"/>
          <w:szCs w:val="22"/>
        </w:rPr>
        <w:t>period completed on MPDS and falls outside the reporting requirements. E.g. if 12 months are claimed, the first report due will be Year 2 Quarter 1. If a Developing Engineer starting MPDS on January 1st</w:t>
      </w:r>
      <w:proofErr w:type="gramStart"/>
      <w:r w:rsidRPr="00B144BD">
        <w:rPr>
          <w:rFonts w:ascii="Serifa Std 45 Light" w:hAnsi="Serifa Std 45 Light"/>
          <w:color w:val="675C53"/>
          <w:sz w:val="22"/>
          <w:szCs w:val="22"/>
        </w:rPr>
        <w:t xml:space="preserve"> 2016</w:t>
      </w:r>
      <w:proofErr w:type="gramEnd"/>
      <w:r w:rsidRPr="00B144BD">
        <w:rPr>
          <w:rFonts w:ascii="Serifa Std 45 Light" w:hAnsi="Serifa Std 45 Light"/>
          <w:color w:val="675C53"/>
          <w:sz w:val="22"/>
          <w:szCs w:val="22"/>
        </w:rPr>
        <w:t xml:space="preserve"> and is claiming 6 months previous experience, their first quarterly report will be started from Year 1 Quarter 3 and the first annual assessment will be due 1st July 2016. </w:t>
      </w:r>
    </w:p>
    <w:p w14:paraId="7235370E" w14:textId="77777777" w:rsidR="00A47292" w:rsidRDefault="00A47292" w:rsidP="00A47292">
      <w:pPr>
        <w:pStyle w:val="Default"/>
        <w:rPr>
          <w:rFonts w:ascii="Serifa Std 45 Light" w:hAnsi="Serifa Std 45 Light"/>
          <w:color w:val="675C53"/>
          <w:sz w:val="22"/>
          <w:szCs w:val="22"/>
        </w:rPr>
      </w:pPr>
    </w:p>
    <w:p w14:paraId="7E8E13FC" w14:textId="77777777" w:rsidR="00A47292" w:rsidRPr="00B144BD" w:rsidRDefault="00A47292" w:rsidP="00A47292">
      <w:pPr>
        <w:pStyle w:val="Default"/>
        <w:rPr>
          <w:rFonts w:ascii="Serifa Std 45 Light" w:hAnsi="Serifa Std 45 Light"/>
          <w:color w:val="675C53"/>
          <w:sz w:val="22"/>
          <w:szCs w:val="22"/>
        </w:rPr>
      </w:pPr>
    </w:p>
    <w:p w14:paraId="2BA1AD26" w14:textId="469C01B2"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MPDS registration form – </w:t>
      </w:r>
      <w:r w:rsidR="004A6946">
        <w:rPr>
          <w:rFonts w:ascii="Serifa Std 55 Roman" w:hAnsi="Serifa Std 55 Roman" w:cstheme="minorBidi"/>
          <w:b/>
          <w:color w:val="772432"/>
          <w:sz w:val="28"/>
          <w:szCs w:val="28"/>
        </w:rPr>
        <w:t>Part D: Previous Experience</w:t>
      </w:r>
    </w:p>
    <w:p w14:paraId="747C555B"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289674ED" w14:textId="77777777" w:rsidR="004A6946" w:rsidRPr="004A6946" w:rsidRDefault="004A6946" w:rsidP="004A6946">
      <w:pPr>
        <w:rPr>
          <w:rFonts w:ascii="Serifa Std 45 Light" w:eastAsiaTheme="minorHAnsi" w:hAnsi="Serifa Std 45 Light" w:cs="Verdana"/>
          <w:color w:val="675C53"/>
          <w:sz w:val="22"/>
          <w:szCs w:val="22"/>
        </w:rPr>
      </w:pPr>
      <w:r w:rsidRPr="004A6946">
        <w:rPr>
          <w:rFonts w:ascii="Serifa Std 45 Light" w:eastAsiaTheme="minorHAnsi" w:hAnsi="Serifa Std 45 Light" w:cs="Verdana"/>
          <w:color w:val="675C53"/>
          <w:sz w:val="22"/>
          <w:szCs w:val="22"/>
        </w:rPr>
        <w:t>This section must be completed by the mentor even if no previous experience is being claimed. To claim previous experience, the mentor must also sign their declaration in Section 2 of the MPDS Registration form. Previous experience should not be confused with a change of employer. If the DE is already registered on MPDS and wishes to transfer to an MPDS at another organisation, they should complete a transfer form. Once registered they may upload evidence of previous experience onto the evidence section of their MPDS account.</w:t>
      </w:r>
    </w:p>
    <w:p w14:paraId="11CC01E2" w14:textId="77777777" w:rsidR="00A47292" w:rsidRDefault="00A47292" w:rsidP="00A47292">
      <w:pPr>
        <w:rPr>
          <w:rFonts w:ascii="Serifa Std 45 Light" w:hAnsi="Serifa Std 45 Light"/>
          <w:color w:val="675C53"/>
        </w:rPr>
      </w:pPr>
    </w:p>
    <w:p w14:paraId="5A70F133" w14:textId="77777777" w:rsidR="00A47292" w:rsidRDefault="00A47292" w:rsidP="00A47292">
      <w:pPr>
        <w:rPr>
          <w:rFonts w:ascii="Serifa Std 45 Light" w:hAnsi="Serifa Std 45 Light" w:cs="Verdana"/>
          <w:color w:val="675C53"/>
        </w:rPr>
      </w:pPr>
    </w:p>
    <w:p w14:paraId="39E210E9"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Evidence and Assessment </w:t>
      </w:r>
    </w:p>
    <w:p w14:paraId="30AF9D40"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5C307B96"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Experience within the Institution would typically suggest that one year in industry is usually grounds for a claim ranging between 6 and 12 months, dependant on just how much interaction and responsibility the Developing Engineer has undertaken. If the Developing Engineer has completed four placements of three months which covered differing topic areas then 12 months may be justified. The decision is purely at the discretion of the mentor as a professional engineer. Assuming the Developing Engineer must complete approximately 4 years on the Scheme for Chartered Engineer, then you may consider whether the Developing Engineer’s year in industry submission is worthy of 12 months out of 48 (25%) of the total competence development required to directly satisfy the UK-SPEC competences. It is about ensuring the correct balance for the Developing Engineer and the ultimate objective which is a successful Professional Review Interview at the end of the nominal 4 year MPDS period (for CEng). </w:t>
      </w:r>
    </w:p>
    <w:p w14:paraId="4B021371" w14:textId="77777777" w:rsidR="00A47292" w:rsidRPr="00B144BD" w:rsidRDefault="00A47292" w:rsidP="00A47292">
      <w:pPr>
        <w:pStyle w:val="Default"/>
        <w:rPr>
          <w:rFonts w:ascii="Serifa Std 45 Light" w:hAnsi="Serifa Std 45 Light"/>
          <w:color w:val="675C53"/>
          <w:sz w:val="22"/>
          <w:szCs w:val="22"/>
        </w:rPr>
      </w:pPr>
    </w:p>
    <w:p w14:paraId="29B0A9BF" w14:textId="52BAFD2F"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The Developing Engineer </w:t>
      </w:r>
      <w:r w:rsidR="00A24CE4">
        <w:rPr>
          <w:rFonts w:ascii="Serifa Std 45 Light" w:hAnsi="Serifa Std 45 Light"/>
          <w:color w:val="675C53"/>
          <w:sz w:val="22"/>
          <w:szCs w:val="22"/>
        </w:rPr>
        <w:t>is recommended to</w:t>
      </w:r>
      <w:r w:rsidR="00A24CE4" w:rsidRPr="00B144BD">
        <w:rPr>
          <w:rFonts w:ascii="Serifa Std 45 Light" w:hAnsi="Serifa Std 45 Light"/>
          <w:color w:val="675C53"/>
          <w:sz w:val="22"/>
          <w:szCs w:val="22"/>
        </w:rPr>
        <w:t xml:space="preserve"> </w:t>
      </w:r>
      <w:r w:rsidRPr="00B144BD">
        <w:rPr>
          <w:rFonts w:ascii="Serifa Std 45 Light" w:hAnsi="Serifa Std 45 Light"/>
          <w:color w:val="675C53"/>
          <w:sz w:val="22"/>
          <w:szCs w:val="22"/>
        </w:rPr>
        <w:t xml:space="preserve">produce a written report on the experience gained and how it relates to UK-SPEC. </w:t>
      </w:r>
      <w:r w:rsidR="00A24CE4" w:rsidRPr="00A24CE4">
        <w:rPr>
          <w:rFonts w:ascii="Serifa Std 45 Light" w:hAnsi="Serifa Std 45 Light"/>
          <w:color w:val="675C53"/>
          <w:sz w:val="22"/>
          <w:szCs w:val="22"/>
        </w:rPr>
        <w:t>Evidence of this written report should be uploaded as evidence to the MPDS Tools as part of the DEs first reportable quarter.</w:t>
      </w:r>
      <w:r w:rsidR="00A24CE4">
        <w:rPr>
          <w:rFonts w:ascii="Serifa Std 45 Light" w:hAnsi="Serifa Std 45 Light"/>
          <w:color w:val="675C53"/>
          <w:sz w:val="22"/>
          <w:szCs w:val="22"/>
        </w:rPr>
        <w:t xml:space="preserve"> </w:t>
      </w:r>
      <w:r w:rsidRPr="00B144BD">
        <w:rPr>
          <w:rFonts w:ascii="Serifa Std 45 Light" w:hAnsi="Serifa Std 45 Light"/>
          <w:color w:val="675C53"/>
          <w:sz w:val="22"/>
          <w:szCs w:val="22"/>
        </w:rPr>
        <w:t xml:space="preserve">The Mentor can assess and quantify whether a 1:1 exemption can be granted. The Mentor should consider the aspects of the Company MPDS and if the Developing Engineer would be missing out by granting an exemption and may decide to grant a lesser exemption, which would be in the best interests of the Developing Engineer’s development. </w:t>
      </w:r>
      <w:proofErr w:type="gramStart"/>
      <w:r w:rsidRPr="00B144BD">
        <w:rPr>
          <w:rFonts w:ascii="Serifa Std 45 Light" w:hAnsi="Serifa Std 45 Light"/>
          <w:color w:val="675C53"/>
          <w:sz w:val="22"/>
          <w:szCs w:val="22"/>
        </w:rPr>
        <w:t>Similarly</w:t>
      </w:r>
      <w:proofErr w:type="gramEnd"/>
      <w:r w:rsidRPr="00B144BD">
        <w:rPr>
          <w:rFonts w:ascii="Serifa Std 45 Light" w:hAnsi="Serifa Std 45 Light"/>
          <w:color w:val="675C53"/>
          <w:sz w:val="22"/>
          <w:szCs w:val="22"/>
        </w:rPr>
        <w:t xml:space="preserve"> the Mentor should consider the impact on the Developing Engineer’s ability to progress up the scoring system with all of the UK SPEC competences in the reduced time. In order to justifiably claim previous experience on a full 1:1 basis the Developing Engineer should provide </w:t>
      </w:r>
      <w:proofErr w:type="gramStart"/>
      <w:r w:rsidRPr="00B144BD">
        <w:rPr>
          <w:rFonts w:ascii="Serifa Std 45 Light" w:hAnsi="Serifa Std 45 Light"/>
          <w:color w:val="675C53"/>
          <w:sz w:val="22"/>
          <w:szCs w:val="22"/>
        </w:rPr>
        <w:t>competence based</w:t>
      </w:r>
      <w:proofErr w:type="gramEnd"/>
      <w:r w:rsidRPr="00B144BD">
        <w:rPr>
          <w:rFonts w:ascii="Serifa Std 45 Light" w:hAnsi="Serifa Std 45 Light"/>
          <w:color w:val="675C53"/>
          <w:sz w:val="22"/>
          <w:szCs w:val="22"/>
        </w:rPr>
        <w:t xml:space="preserve"> evidence which has been verified by a professional engineer. </w:t>
      </w:r>
      <w:proofErr w:type="gramStart"/>
      <w:r w:rsidRPr="00B144BD">
        <w:rPr>
          <w:rFonts w:ascii="Serifa Std 45 Light" w:hAnsi="Serifa Std 45 Light"/>
          <w:color w:val="675C53"/>
          <w:sz w:val="22"/>
          <w:szCs w:val="22"/>
        </w:rPr>
        <w:t>In the event that</w:t>
      </w:r>
      <w:proofErr w:type="gramEnd"/>
      <w:r w:rsidRPr="00B144BD">
        <w:rPr>
          <w:rFonts w:ascii="Serifa Std 45 Light" w:hAnsi="Serifa Std 45 Light"/>
          <w:color w:val="675C53"/>
          <w:sz w:val="22"/>
          <w:szCs w:val="22"/>
        </w:rPr>
        <w:t xml:space="preserve"> the Developing Engineer cannot provide this verification it is suggested that the mentor work on a 2:1 basis (i.e. 12 months unverified evidence would equal a previous experience claim of 6 months). The responsibility is then with the Developing Engineer to provide evidence to satisfy their mentor. </w:t>
      </w:r>
    </w:p>
    <w:p w14:paraId="796CDA1A" w14:textId="77777777" w:rsidR="00A47292" w:rsidRDefault="00A47292" w:rsidP="00A47292">
      <w:pPr>
        <w:pStyle w:val="Default"/>
        <w:rPr>
          <w:rFonts w:ascii="Serifa Std 45 Light" w:hAnsi="Serifa Std 45 Light" w:cstheme="minorBidi"/>
          <w:color w:val="675C53"/>
          <w:sz w:val="22"/>
          <w:szCs w:val="22"/>
        </w:rPr>
      </w:pPr>
    </w:p>
    <w:p w14:paraId="5FF80FDA" w14:textId="77777777" w:rsidR="00A47292" w:rsidRPr="00B144BD" w:rsidRDefault="00A47292" w:rsidP="00A47292">
      <w:pPr>
        <w:pStyle w:val="Default"/>
        <w:rPr>
          <w:rFonts w:ascii="Serifa Std 45 Light" w:hAnsi="Serifa Std 45 Light" w:cstheme="minorBidi"/>
          <w:color w:val="675C53"/>
          <w:sz w:val="22"/>
          <w:szCs w:val="22"/>
        </w:rPr>
      </w:pPr>
    </w:p>
    <w:p w14:paraId="4A851A80"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FAQs for </w:t>
      </w:r>
      <w:r w:rsidRPr="003723A3">
        <w:rPr>
          <w:rFonts w:ascii="Serifa Std 55 Roman" w:hAnsi="Serifa Std 55 Roman" w:cstheme="minorBidi"/>
          <w:b/>
          <w:color w:val="772432"/>
          <w:sz w:val="28"/>
          <w:szCs w:val="28"/>
        </w:rPr>
        <w:t>Developing Engineer</w:t>
      </w:r>
      <w:r>
        <w:rPr>
          <w:rFonts w:ascii="Serifa Std 55 Roman" w:hAnsi="Serifa Std 55 Roman" w:cstheme="minorBidi"/>
          <w:b/>
          <w:color w:val="772432"/>
          <w:sz w:val="28"/>
          <w:szCs w:val="28"/>
        </w:rPr>
        <w:t>s</w:t>
      </w:r>
      <w:r w:rsidRPr="008D5FA6">
        <w:rPr>
          <w:rFonts w:ascii="Serifa Std 55 Roman" w:hAnsi="Serifa Std 55 Roman" w:cstheme="minorBidi"/>
          <w:b/>
          <w:color w:val="772432"/>
          <w:sz w:val="28"/>
          <w:szCs w:val="28"/>
        </w:rPr>
        <w:t xml:space="preserve"> </w:t>
      </w:r>
    </w:p>
    <w:p w14:paraId="6F568773"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659736A5" w14:textId="77777777" w:rsidR="00A47292" w:rsidRPr="008D5FA6" w:rsidRDefault="00A47292" w:rsidP="00A47292">
      <w:pPr>
        <w:rPr>
          <w:rFonts w:ascii="Serifa Std 55 Roman" w:eastAsia="Calibri" w:hAnsi="Serifa Std 55 Roman"/>
          <w:color w:val="D52B1E"/>
          <w:sz w:val="24"/>
          <w:szCs w:val="24"/>
        </w:rPr>
      </w:pPr>
      <w:r w:rsidRPr="008D5FA6">
        <w:rPr>
          <w:rFonts w:ascii="Serifa Std 55 Roman" w:eastAsia="Calibri" w:hAnsi="Serifa Std 55 Roman"/>
          <w:color w:val="D52B1E"/>
          <w:sz w:val="24"/>
          <w:szCs w:val="24"/>
        </w:rPr>
        <w:t xml:space="preserve">Can I claim for any previous experience? </w:t>
      </w:r>
    </w:p>
    <w:p w14:paraId="7518391F" w14:textId="77777777" w:rsidR="00A47292" w:rsidRPr="00B144BD" w:rsidRDefault="00A47292" w:rsidP="00A47292">
      <w:pPr>
        <w:spacing w:line="120" w:lineRule="auto"/>
        <w:rPr>
          <w:rFonts w:ascii="Serifa Std 45 Light" w:eastAsia="Calibri" w:hAnsi="Serifa Std 45 Light"/>
          <w:color w:val="D52B1E"/>
          <w:sz w:val="24"/>
          <w:szCs w:val="24"/>
        </w:rPr>
      </w:pPr>
    </w:p>
    <w:p w14:paraId="3D544AA8"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Yes, if the experience gained can be directly linked to the UK-SPEC competences and is approved by your Mentor. </w:t>
      </w:r>
    </w:p>
    <w:p w14:paraId="65C0D430" w14:textId="77777777" w:rsidR="00A47292" w:rsidRPr="00B144BD" w:rsidRDefault="00A47292" w:rsidP="00A47292">
      <w:pPr>
        <w:pStyle w:val="Default"/>
        <w:rPr>
          <w:rFonts w:ascii="Serifa Std 45 Light" w:hAnsi="Serifa Std 45 Light"/>
          <w:color w:val="675C53"/>
          <w:sz w:val="22"/>
          <w:szCs w:val="22"/>
        </w:rPr>
      </w:pPr>
    </w:p>
    <w:p w14:paraId="31992861" w14:textId="77777777" w:rsidR="00A47292" w:rsidRPr="008D5FA6" w:rsidRDefault="00A47292" w:rsidP="00A47292">
      <w:pPr>
        <w:rPr>
          <w:rFonts w:ascii="Serifa Std 55 Roman" w:eastAsia="Calibri" w:hAnsi="Serifa Std 55 Roman"/>
          <w:color w:val="D52B1E"/>
          <w:sz w:val="24"/>
          <w:szCs w:val="24"/>
        </w:rPr>
      </w:pPr>
      <w:r w:rsidRPr="008D5FA6">
        <w:rPr>
          <w:rFonts w:ascii="Serifa Std 55 Roman" w:eastAsia="Calibri" w:hAnsi="Serifa Std 55 Roman"/>
          <w:color w:val="D52B1E"/>
          <w:sz w:val="24"/>
          <w:szCs w:val="24"/>
        </w:rPr>
        <w:t xml:space="preserve">If I register on to MPDS can my previous experience in mechanical engineering be </w:t>
      </w:r>
      <w:proofErr w:type="gramStart"/>
      <w:r w:rsidRPr="008D5FA6">
        <w:rPr>
          <w:rFonts w:ascii="Serifa Std 55 Roman" w:eastAsia="Calibri" w:hAnsi="Serifa Std 55 Roman"/>
          <w:color w:val="D52B1E"/>
          <w:sz w:val="24"/>
          <w:szCs w:val="24"/>
        </w:rPr>
        <w:t>taken into account</w:t>
      </w:r>
      <w:proofErr w:type="gramEnd"/>
      <w:r w:rsidRPr="008D5FA6">
        <w:rPr>
          <w:rFonts w:ascii="Serifa Std 55 Roman" w:eastAsia="Calibri" w:hAnsi="Serifa Std 55 Roman"/>
          <w:color w:val="D52B1E"/>
          <w:sz w:val="24"/>
          <w:szCs w:val="24"/>
        </w:rPr>
        <w:t xml:space="preserve">? </w:t>
      </w:r>
    </w:p>
    <w:p w14:paraId="5BAEDD24" w14:textId="77777777" w:rsidR="00A47292" w:rsidRPr="00B144BD" w:rsidRDefault="00A47292" w:rsidP="00A47292">
      <w:pPr>
        <w:spacing w:line="120" w:lineRule="auto"/>
        <w:rPr>
          <w:rFonts w:ascii="Serifa Std 45 Light" w:eastAsia="Calibri" w:hAnsi="Serifa Std 45 Light"/>
          <w:color w:val="D52B1E"/>
          <w:sz w:val="24"/>
          <w:szCs w:val="24"/>
        </w:rPr>
      </w:pPr>
    </w:p>
    <w:p w14:paraId="5E6687FE" w14:textId="1801F717" w:rsidR="00A47292"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When you register onto MPDS you should provide verified records of your previous experience to your Mentor. If the experience is relevant to your current </w:t>
      </w:r>
      <w:proofErr w:type="gramStart"/>
      <w:r w:rsidRPr="00B144BD">
        <w:rPr>
          <w:rFonts w:ascii="Serifa Std 45 Light" w:hAnsi="Serifa Std 45 Light"/>
          <w:color w:val="675C53"/>
          <w:sz w:val="22"/>
          <w:szCs w:val="22"/>
        </w:rPr>
        <w:t>organisation</w:t>
      </w:r>
      <w:proofErr w:type="gramEnd"/>
      <w:r w:rsidRPr="00B144BD">
        <w:rPr>
          <w:rFonts w:ascii="Serifa Std 45 Light" w:hAnsi="Serifa Std 45 Light"/>
          <w:color w:val="675C53"/>
          <w:sz w:val="22"/>
          <w:szCs w:val="22"/>
        </w:rPr>
        <w:t xml:space="preserve"> then your Mentor can allow your previous experience to be taken into account. The maximum amount of previous experience that may be claimed is 12 months, if working toward IEng, and 18 months if working toward CEng. Your Mentor will want to see evidence of your experience e.g. your </w:t>
      </w:r>
      <w:proofErr w:type="gramStart"/>
      <w:r w:rsidRPr="00B144BD">
        <w:rPr>
          <w:rFonts w:ascii="Serifa Std 45 Light" w:hAnsi="Serifa Std 45 Light"/>
          <w:color w:val="675C53"/>
          <w:sz w:val="22"/>
          <w:szCs w:val="22"/>
        </w:rPr>
        <w:t>log books</w:t>
      </w:r>
      <w:proofErr w:type="gramEnd"/>
      <w:r w:rsidRPr="00B144BD">
        <w:rPr>
          <w:rFonts w:ascii="Serifa Std 45 Light" w:hAnsi="Serifa Std 45 Light"/>
          <w:color w:val="675C53"/>
          <w:sz w:val="22"/>
          <w:szCs w:val="22"/>
        </w:rPr>
        <w:t xml:space="preserve">, project/assignment notes and learning experiences, quarterly reports and interim reports signed by your line manager or the supervising professional engineer within the company. These should have clear references to the UK-SPEC competence you have attained through this experience. Your Mentor’s assessment is based on an ethical and professional judgement. This assessment must be carried out on/or before your registration onto the company MPDS. The </w:t>
      </w:r>
      <w:r w:rsidRPr="00486368">
        <w:rPr>
          <w:rFonts w:ascii="Serifa Std 45 Light" w:hAnsi="Serifa Std 45 Light"/>
          <w:color w:val="675C53"/>
          <w:sz w:val="22"/>
          <w:szCs w:val="22"/>
        </w:rPr>
        <w:t>approved period will be noted on your registration form. We do not accept claims for previous experience if they are requested after you have registered</w:t>
      </w:r>
      <w:r w:rsidR="00CA3297" w:rsidRPr="007663B9">
        <w:rPr>
          <w:rFonts w:ascii="Serifa Std 45 Light" w:hAnsi="Serifa Std 45 Light"/>
          <w:color w:val="675C53"/>
          <w:sz w:val="22"/>
          <w:szCs w:val="22"/>
        </w:rPr>
        <w:t xml:space="preserve">. </w:t>
      </w:r>
      <w:r w:rsidRPr="00486368">
        <w:rPr>
          <w:rFonts w:ascii="Serifa Std 45 Light" w:hAnsi="Serifa Std 45 Light"/>
          <w:color w:val="675C53"/>
          <w:sz w:val="22"/>
          <w:szCs w:val="22"/>
        </w:rPr>
        <w:t xml:space="preserve"> </w:t>
      </w:r>
    </w:p>
    <w:p w14:paraId="63516D10" w14:textId="77777777" w:rsidR="00117734" w:rsidRPr="00B144BD" w:rsidRDefault="00117734" w:rsidP="00A47292">
      <w:pPr>
        <w:pStyle w:val="Default"/>
        <w:rPr>
          <w:rFonts w:ascii="Serifa Std 45 Light" w:hAnsi="Serifa Std 45 Light"/>
          <w:color w:val="675C53"/>
          <w:sz w:val="22"/>
          <w:szCs w:val="22"/>
        </w:rPr>
      </w:pPr>
    </w:p>
    <w:p w14:paraId="1E7BF3EA" w14:textId="77777777" w:rsidR="00A47292" w:rsidRPr="00B144BD" w:rsidRDefault="00A47292" w:rsidP="00A47292">
      <w:pPr>
        <w:pStyle w:val="Default"/>
        <w:rPr>
          <w:rFonts w:ascii="Serifa Std 45 Light" w:hAnsi="Serifa Std 45 Light"/>
          <w:color w:val="675C53"/>
          <w:sz w:val="22"/>
          <w:szCs w:val="22"/>
        </w:rPr>
      </w:pPr>
    </w:p>
    <w:p w14:paraId="14492D47" w14:textId="77777777" w:rsidR="00A47292" w:rsidRPr="008D5FA6" w:rsidRDefault="00A47292" w:rsidP="00A47292">
      <w:pPr>
        <w:rPr>
          <w:rFonts w:ascii="Serifa Std 55 Roman" w:eastAsia="Calibri" w:hAnsi="Serifa Std 55 Roman"/>
          <w:color w:val="D52B1E"/>
          <w:sz w:val="24"/>
          <w:szCs w:val="24"/>
        </w:rPr>
      </w:pPr>
      <w:r w:rsidRPr="008D5FA6">
        <w:rPr>
          <w:rFonts w:ascii="Serifa Std 55 Roman" w:eastAsia="Calibri" w:hAnsi="Serifa Std 55 Roman"/>
          <w:color w:val="D52B1E"/>
          <w:sz w:val="24"/>
          <w:szCs w:val="24"/>
        </w:rPr>
        <w:t>Should I summarise my previous training? Do I fill in the Quarterly Reports?</w:t>
      </w:r>
    </w:p>
    <w:p w14:paraId="565ACB64" w14:textId="77777777" w:rsidR="00A47292" w:rsidRPr="00B144BD" w:rsidRDefault="00A47292" w:rsidP="00A47292">
      <w:pPr>
        <w:pStyle w:val="Default"/>
        <w:spacing w:line="120" w:lineRule="auto"/>
        <w:rPr>
          <w:rFonts w:ascii="Serifa Std 45 Light" w:hAnsi="Serifa Std 45 Light"/>
          <w:b/>
          <w:bCs/>
          <w:color w:val="675C53"/>
          <w:sz w:val="22"/>
          <w:szCs w:val="22"/>
        </w:rPr>
      </w:pPr>
    </w:p>
    <w:p w14:paraId="7439A9EB"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lastRenderedPageBreak/>
        <w:t xml:space="preserve">You have been asked to summarise the previous training claim that your Mentor has authorised. If you have written records of this then log the details online in MPDS as a piece of 'Evidence' clearly stating the period claimed. Your mentor will then sign off online. Then start your quarterly reports at the appropriate period e.g. if 12 months previous training claim is approved, you will start records from Year 2 Quarter 1. </w:t>
      </w:r>
    </w:p>
    <w:p w14:paraId="6338A078" w14:textId="77777777" w:rsidR="00A47292" w:rsidRPr="00B144BD" w:rsidRDefault="00A47292" w:rsidP="00A47292">
      <w:pPr>
        <w:pStyle w:val="Default"/>
        <w:rPr>
          <w:rFonts w:ascii="Serifa Std 45 Light" w:hAnsi="Serifa Std 45 Light"/>
          <w:color w:val="675C53"/>
          <w:sz w:val="22"/>
          <w:szCs w:val="22"/>
        </w:rPr>
      </w:pPr>
    </w:p>
    <w:p w14:paraId="0E70FE6D" w14:textId="77777777" w:rsidR="00A47292" w:rsidRPr="008D5FA6" w:rsidRDefault="00A47292" w:rsidP="00A47292">
      <w:pPr>
        <w:pStyle w:val="Default"/>
        <w:rPr>
          <w:rFonts w:ascii="Serifa Std 55 Roman" w:eastAsia="Calibri" w:hAnsi="Serifa Std 55 Roman" w:cs="Times New Roman"/>
          <w:color w:val="D52B1E"/>
        </w:rPr>
      </w:pPr>
      <w:r w:rsidRPr="008D5FA6">
        <w:rPr>
          <w:rFonts w:ascii="Serifa Std 55 Roman" w:eastAsia="Calibri" w:hAnsi="Serifa Std 55 Roman" w:cs="Times New Roman"/>
          <w:color w:val="D52B1E"/>
        </w:rPr>
        <w:t xml:space="preserve">I’ve received my assessment dates but I have some previous experience, does this count? </w:t>
      </w:r>
    </w:p>
    <w:p w14:paraId="1FDD657B" w14:textId="77777777" w:rsidR="00A47292" w:rsidRPr="00B144BD" w:rsidRDefault="00A47292" w:rsidP="00A47292">
      <w:pPr>
        <w:pStyle w:val="Default"/>
        <w:spacing w:line="120" w:lineRule="auto"/>
        <w:rPr>
          <w:rFonts w:ascii="Serifa Std 45 Light" w:hAnsi="Serifa Std 45 Light"/>
          <w:color w:val="675C53"/>
          <w:sz w:val="22"/>
          <w:szCs w:val="22"/>
        </w:rPr>
      </w:pPr>
    </w:p>
    <w:p w14:paraId="0B8AD6E9" w14:textId="77777777" w:rsidR="00A47292" w:rsidRPr="00B144BD" w:rsidRDefault="00A47292" w:rsidP="00A47292">
      <w:pPr>
        <w:pStyle w:val="Default"/>
        <w:rPr>
          <w:rFonts w:ascii="Serifa Std 45 Light" w:hAnsi="Serifa Std 45 Light"/>
          <w:color w:val="675C53"/>
          <w:sz w:val="22"/>
          <w:szCs w:val="22"/>
        </w:rPr>
      </w:pPr>
      <w:r w:rsidRPr="00B144BD">
        <w:rPr>
          <w:rFonts w:ascii="Serifa Std 45 Light" w:hAnsi="Serifa Std 45 Light"/>
          <w:color w:val="675C53"/>
          <w:sz w:val="22"/>
          <w:szCs w:val="22"/>
        </w:rPr>
        <w:t xml:space="preserve">You can claim up to 18 months (for CEng) previous experience. If you are making the claim after registration you need your Mentor to write confirming the number of quarter’s previous experience and where this took place. Please be aware previous training claims can only be accepted in the 1st year of registration. </w:t>
      </w:r>
    </w:p>
    <w:p w14:paraId="68635719" w14:textId="77777777" w:rsidR="00A47292" w:rsidRDefault="00A47292" w:rsidP="00A47292">
      <w:pPr>
        <w:pStyle w:val="Default"/>
        <w:rPr>
          <w:rFonts w:ascii="Serifa Std 45 Light" w:hAnsi="Serifa Std 45 Light" w:cstheme="minorBidi"/>
          <w:color w:val="675C53"/>
          <w:sz w:val="22"/>
          <w:szCs w:val="22"/>
        </w:rPr>
      </w:pPr>
    </w:p>
    <w:p w14:paraId="46114B99" w14:textId="77777777" w:rsidR="00A47292" w:rsidRPr="00B144BD" w:rsidRDefault="00A47292" w:rsidP="00A47292">
      <w:pPr>
        <w:pStyle w:val="Default"/>
        <w:rPr>
          <w:rFonts w:ascii="Serifa Std 45 Light" w:hAnsi="Serifa Std 45 Light" w:cstheme="minorBidi"/>
          <w:color w:val="675C53"/>
          <w:sz w:val="22"/>
          <w:szCs w:val="22"/>
        </w:rPr>
      </w:pPr>
    </w:p>
    <w:p w14:paraId="208E0D8B" w14:textId="77777777" w:rsidR="00A47292" w:rsidRPr="008D5FA6" w:rsidRDefault="00A47292" w:rsidP="00A47292">
      <w:pPr>
        <w:pStyle w:val="Default"/>
        <w:rPr>
          <w:rFonts w:ascii="Serifa Std 55 Roman" w:hAnsi="Serifa Std 55 Roman" w:cstheme="minorBidi"/>
          <w:b/>
          <w:color w:val="772432"/>
          <w:sz w:val="28"/>
          <w:szCs w:val="28"/>
        </w:rPr>
      </w:pPr>
      <w:r w:rsidRPr="008D5FA6">
        <w:rPr>
          <w:rFonts w:ascii="Serifa Std 55 Roman" w:hAnsi="Serifa Std 55 Roman" w:cstheme="minorBidi"/>
          <w:b/>
          <w:color w:val="772432"/>
          <w:sz w:val="28"/>
          <w:szCs w:val="28"/>
        </w:rPr>
        <w:t xml:space="preserve">Summary Guidelines for Mentors </w:t>
      </w:r>
    </w:p>
    <w:p w14:paraId="04AA42A0" w14:textId="77777777" w:rsidR="00A47292" w:rsidRPr="00B144BD" w:rsidRDefault="00A47292" w:rsidP="00A47292">
      <w:pPr>
        <w:pStyle w:val="Default"/>
        <w:spacing w:line="120" w:lineRule="auto"/>
        <w:rPr>
          <w:rFonts w:ascii="Serifa Std 45 Light" w:hAnsi="Serifa Std 45 Light" w:cstheme="minorBidi"/>
          <w:b/>
          <w:color w:val="772432"/>
          <w:sz w:val="28"/>
          <w:szCs w:val="28"/>
        </w:rPr>
      </w:pPr>
    </w:p>
    <w:p w14:paraId="12CA9F49" w14:textId="77777777" w:rsidR="00A47292"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There is no obligation on the mento</w:t>
      </w:r>
      <w:r>
        <w:rPr>
          <w:rFonts w:ascii="Serifa Std 45 Light" w:hAnsi="Serifa Std 45 Light"/>
          <w:color w:val="675C53"/>
          <w:sz w:val="22"/>
          <w:szCs w:val="22"/>
        </w:rPr>
        <w:t>r to grant any exemption at all.</w:t>
      </w:r>
    </w:p>
    <w:p w14:paraId="024D7EFA" w14:textId="77777777" w:rsidR="00A47292" w:rsidRPr="009E37DB" w:rsidRDefault="00A47292" w:rsidP="00A47292">
      <w:pPr>
        <w:pStyle w:val="Default"/>
        <w:numPr>
          <w:ilvl w:val="0"/>
          <w:numId w:val="15"/>
        </w:numPr>
        <w:spacing w:after="122"/>
        <w:ind w:left="709" w:hanging="425"/>
        <w:rPr>
          <w:rFonts w:ascii="Serifa Std 45 Light" w:hAnsi="Serifa Std 45 Light"/>
          <w:color w:val="675C53"/>
          <w:sz w:val="22"/>
          <w:szCs w:val="22"/>
        </w:rPr>
      </w:pPr>
      <w:r w:rsidRPr="009E37DB">
        <w:rPr>
          <w:rFonts w:ascii="Serifa Std 45 Light" w:hAnsi="Serifa Std 45 Light"/>
          <w:color w:val="675C53"/>
          <w:sz w:val="22"/>
          <w:szCs w:val="22"/>
        </w:rPr>
        <w:t>It is unlikely that Developing Engineers will be granted exemption in the ratio of 1:1 compared with their prior experience.</w:t>
      </w:r>
    </w:p>
    <w:p w14:paraId="720CECEC" w14:textId="77777777" w:rsidR="00A47292" w:rsidRPr="00B144BD"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The Mentor will want to see evidence of the Developing Engineer</w:t>
      </w:r>
      <w:r>
        <w:rPr>
          <w:rFonts w:ascii="Serifa Std 45 Light" w:hAnsi="Serifa Std 45 Light"/>
          <w:color w:val="675C53"/>
          <w:sz w:val="22"/>
          <w:szCs w:val="22"/>
        </w:rPr>
        <w:t>s</w:t>
      </w:r>
      <w:r w:rsidRPr="00B144BD">
        <w:rPr>
          <w:rFonts w:ascii="Serifa Std 45 Light" w:hAnsi="Serifa Std 45 Light"/>
          <w:color w:val="675C53"/>
          <w:sz w:val="22"/>
          <w:szCs w:val="22"/>
        </w:rPr>
        <w:t xml:space="preserve"> experience e.g. </w:t>
      </w:r>
      <w:proofErr w:type="gramStart"/>
      <w:r w:rsidRPr="00B144BD">
        <w:rPr>
          <w:rFonts w:ascii="Serifa Std 45 Light" w:hAnsi="Serifa Std 45 Light"/>
          <w:color w:val="675C53"/>
          <w:sz w:val="22"/>
          <w:szCs w:val="22"/>
        </w:rPr>
        <w:t>log books</w:t>
      </w:r>
      <w:proofErr w:type="gramEnd"/>
      <w:r w:rsidRPr="00B144BD">
        <w:rPr>
          <w:rFonts w:ascii="Serifa Std 45 Light" w:hAnsi="Serifa Std 45 Light"/>
          <w:color w:val="675C53"/>
          <w:sz w:val="22"/>
          <w:szCs w:val="22"/>
        </w:rPr>
        <w:t>, project/assignment notes, learning experiences and any reports signed by the Developing Engineer</w:t>
      </w:r>
      <w:r>
        <w:rPr>
          <w:rFonts w:ascii="Serifa Std 45 Light" w:hAnsi="Serifa Std 45 Light"/>
          <w:color w:val="675C53"/>
          <w:sz w:val="22"/>
          <w:szCs w:val="22"/>
        </w:rPr>
        <w:t>s</w:t>
      </w:r>
      <w:r w:rsidRPr="00B144BD">
        <w:rPr>
          <w:rFonts w:ascii="Serifa Std 45 Light" w:hAnsi="Serifa Std 45 Light"/>
          <w:color w:val="675C53"/>
          <w:sz w:val="22"/>
          <w:szCs w:val="22"/>
        </w:rPr>
        <w:t xml:space="preserve"> line manager or the supervising professional engineer within the company</w:t>
      </w:r>
      <w:r>
        <w:rPr>
          <w:rFonts w:ascii="Serifa Std 45 Light" w:hAnsi="Serifa Std 45 Light"/>
          <w:color w:val="675C53"/>
          <w:sz w:val="22"/>
          <w:szCs w:val="22"/>
        </w:rPr>
        <w:t>.</w:t>
      </w:r>
    </w:p>
    <w:p w14:paraId="74EA0B1A" w14:textId="77777777" w:rsidR="00A47292" w:rsidRPr="00B144BD"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The Mentor should check whether there are company</w:t>
      </w:r>
      <w:r>
        <w:rPr>
          <w:rFonts w:ascii="Serifa Std 45 Light" w:hAnsi="Serifa Std 45 Light"/>
          <w:color w:val="675C53"/>
          <w:sz w:val="22"/>
          <w:szCs w:val="22"/>
        </w:rPr>
        <w:t xml:space="preserve"> norms regarding MPDS exemption.</w:t>
      </w:r>
    </w:p>
    <w:p w14:paraId="51B8CE78" w14:textId="77777777" w:rsidR="00A47292" w:rsidRPr="00B144BD" w:rsidRDefault="00A47292" w:rsidP="00A47292">
      <w:pPr>
        <w:pStyle w:val="Default"/>
        <w:numPr>
          <w:ilvl w:val="0"/>
          <w:numId w:val="15"/>
        </w:numPr>
        <w:spacing w:after="122"/>
        <w:ind w:left="709" w:hanging="425"/>
        <w:rPr>
          <w:rFonts w:ascii="Serifa Std 45 Light" w:hAnsi="Serifa Std 45 Light"/>
          <w:color w:val="675C53"/>
          <w:sz w:val="22"/>
          <w:szCs w:val="22"/>
        </w:rPr>
      </w:pPr>
      <w:r w:rsidRPr="00B144BD">
        <w:rPr>
          <w:rFonts w:ascii="Serifa Std 45 Light" w:hAnsi="Serifa Std 45 Light"/>
          <w:color w:val="675C53"/>
          <w:sz w:val="22"/>
          <w:szCs w:val="22"/>
        </w:rPr>
        <w:t>It is good practice to upload the exemption claim document to Career Developer as Evidence, and for the mentor to add a comment noting his or her decision. This creates an audit trail</w:t>
      </w:r>
      <w:r>
        <w:rPr>
          <w:rFonts w:ascii="Serifa Std 45 Light" w:hAnsi="Serifa Std 45 Light"/>
          <w:color w:val="675C53"/>
          <w:sz w:val="22"/>
          <w:szCs w:val="22"/>
        </w:rPr>
        <w:t>.</w:t>
      </w:r>
    </w:p>
    <w:p w14:paraId="39D5AC55" w14:textId="77777777" w:rsidR="002502AF" w:rsidRPr="00886A0E" w:rsidRDefault="00A47292" w:rsidP="00886A0E">
      <w:pPr>
        <w:pStyle w:val="Default"/>
        <w:numPr>
          <w:ilvl w:val="0"/>
          <w:numId w:val="15"/>
        </w:numPr>
        <w:ind w:left="709" w:hanging="425"/>
        <w:rPr>
          <w:rFonts w:ascii="Serifa Std 45 Light" w:hAnsi="Serifa Std 45 Light"/>
          <w:color w:val="675C53"/>
          <w:sz w:val="22"/>
          <w:szCs w:val="22"/>
        </w:rPr>
      </w:pPr>
      <w:r w:rsidRPr="00B144BD">
        <w:rPr>
          <w:rFonts w:ascii="Serifa Std 45 Light" w:hAnsi="Serifa Std 45 Light"/>
          <w:color w:val="675C53"/>
          <w:sz w:val="22"/>
          <w:szCs w:val="22"/>
        </w:rPr>
        <w:t>It may be helpful to seek the opinion of an experienced fellow Mentor when first considering exemption claims, to ensure consistency of approach</w:t>
      </w:r>
      <w:r>
        <w:rPr>
          <w:rFonts w:ascii="Serifa Std 45 Light" w:hAnsi="Serifa Std 45 Light"/>
          <w:color w:val="675C53"/>
          <w:sz w:val="22"/>
          <w:szCs w:val="22"/>
        </w:rPr>
        <w:t>.</w:t>
      </w:r>
    </w:p>
    <w:sectPr w:rsidR="002502AF" w:rsidRPr="00886A0E" w:rsidSect="005637C3">
      <w:footerReference w:type="default" r:id="rId12"/>
      <w:footerReference w:type="first" r:id="rId13"/>
      <w:pgSz w:w="11906" w:h="16838"/>
      <w:pgMar w:top="1134" w:right="1440" w:bottom="1440" w:left="1440" w:header="720" w:footer="7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5D2B4" w14:textId="77777777" w:rsidR="00FB2CCE" w:rsidRDefault="00FB2CCE">
      <w:r>
        <w:separator/>
      </w:r>
    </w:p>
  </w:endnote>
  <w:endnote w:type="continuationSeparator" w:id="0">
    <w:p w14:paraId="4E491F7B" w14:textId="77777777" w:rsidR="00FB2CCE" w:rsidRDefault="00FB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rifa Std 55 Roman">
    <w:altName w:val="Cambria"/>
    <w:panose1 w:val="02060603030505020204"/>
    <w:charset w:val="00"/>
    <w:family w:val="roman"/>
    <w:notTrueType/>
    <w:pitch w:val="variable"/>
    <w:sig w:usb0="800000AF" w:usb1="4000204A" w:usb2="00000000" w:usb3="00000000" w:csb0="00000001" w:csb1="00000000"/>
  </w:font>
  <w:font w:name="Serifa Std 45 Light">
    <w:altName w:val="Cambria"/>
    <w:panose1 w:val="02060403030505020204"/>
    <w:charset w:val="00"/>
    <w:family w:val="roman"/>
    <w:notTrueType/>
    <w:pitch w:val="variable"/>
    <w:sig w:usb0="800000AF" w:usb1="4000204A" w:usb2="00000000" w:usb3="00000000" w:csb0="00000001" w:csb1="00000000"/>
  </w:font>
  <w:font w:name="SerifaStd-Blac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BF77" w14:textId="1D2FBAA9" w:rsidR="00117734" w:rsidRPr="00117734" w:rsidRDefault="00117734" w:rsidP="00117734">
    <w:pPr>
      <w:pStyle w:val="Footer"/>
      <w:jc w:val="right"/>
      <w:rPr>
        <w:rFonts w:ascii="Verdana" w:hAnsi="Verdana"/>
      </w:rPr>
    </w:pPr>
    <w:r w:rsidRPr="00117734">
      <w:rPr>
        <w:rFonts w:ascii="Verdana" w:hAnsi="Verdana"/>
        <w:color w:val="675C53"/>
        <w:sz w:val="18"/>
        <w:szCs w:val="18"/>
      </w:rPr>
      <w:t xml:space="preserve">      Page </w:t>
    </w:r>
    <w:r w:rsidRPr="00117734">
      <w:rPr>
        <w:rFonts w:ascii="Verdana" w:hAnsi="Verdana"/>
        <w:b/>
        <w:bCs/>
        <w:color w:val="675C53"/>
        <w:sz w:val="18"/>
        <w:szCs w:val="18"/>
      </w:rPr>
      <w:fldChar w:fldCharType="begin"/>
    </w:r>
    <w:r w:rsidRPr="00117734">
      <w:rPr>
        <w:rFonts w:ascii="Verdana" w:hAnsi="Verdana"/>
        <w:b/>
        <w:bCs/>
        <w:color w:val="675C53"/>
        <w:sz w:val="18"/>
        <w:szCs w:val="18"/>
      </w:rPr>
      <w:instrText xml:space="preserve"> PAGE </w:instrText>
    </w:r>
    <w:r w:rsidRPr="00117734">
      <w:rPr>
        <w:rFonts w:ascii="Verdana" w:hAnsi="Verdana"/>
        <w:b/>
        <w:bCs/>
        <w:color w:val="675C53"/>
        <w:sz w:val="18"/>
        <w:szCs w:val="18"/>
      </w:rPr>
      <w:fldChar w:fldCharType="separate"/>
    </w:r>
    <w:r w:rsidRPr="00117734">
      <w:rPr>
        <w:rFonts w:ascii="Verdana" w:hAnsi="Verdana"/>
        <w:b/>
        <w:bCs/>
        <w:color w:val="675C53"/>
        <w:sz w:val="18"/>
        <w:szCs w:val="18"/>
      </w:rPr>
      <w:t>2</w:t>
    </w:r>
    <w:r w:rsidRPr="00117734">
      <w:rPr>
        <w:rFonts w:ascii="Verdana" w:hAnsi="Verdana"/>
        <w:b/>
        <w:bCs/>
        <w:color w:val="675C53"/>
        <w:sz w:val="18"/>
        <w:szCs w:val="18"/>
      </w:rPr>
      <w:fldChar w:fldCharType="end"/>
    </w:r>
    <w:r w:rsidRPr="00117734">
      <w:rPr>
        <w:rFonts w:ascii="Verdana" w:hAnsi="Verdana"/>
        <w:color w:val="675C53"/>
        <w:sz w:val="18"/>
        <w:szCs w:val="18"/>
      </w:rPr>
      <w:t xml:space="preserve"> of </w:t>
    </w:r>
    <w:r w:rsidRPr="00117734">
      <w:rPr>
        <w:rFonts w:ascii="Verdana" w:hAnsi="Verdana"/>
        <w:b/>
        <w:bCs/>
        <w:color w:val="675C53"/>
        <w:sz w:val="18"/>
        <w:szCs w:val="18"/>
      </w:rPr>
      <w:fldChar w:fldCharType="begin"/>
    </w:r>
    <w:r w:rsidRPr="00117734">
      <w:rPr>
        <w:rFonts w:ascii="Verdana" w:hAnsi="Verdana"/>
        <w:b/>
        <w:bCs/>
        <w:color w:val="675C53"/>
        <w:sz w:val="18"/>
        <w:szCs w:val="18"/>
      </w:rPr>
      <w:instrText xml:space="preserve"> NUMPAGES  </w:instrText>
    </w:r>
    <w:r w:rsidRPr="00117734">
      <w:rPr>
        <w:rFonts w:ascii="Verdana" w:hAnsi="Verdana"/>
        <w:b/>
        <w:bCs/>
        <w:color w:val="675C53"/>
        <w:sz w:val="18"/>
        <w:szCs w:val="18"/>
      </w:rPr>
      <w:fldChar w:fldCharType="separate"/>
    </w:r>
    <w:r w:rsidRPr="00117734">
      <w:rPr>
        <w:rFonts w:ascii="Verdana" w:hAnsi="Verdana"/>
        <w:b/>
        <w:bCs/>
        <w:color w:val="675C53"/>
        <w:sz w:val="18"/>
        <w:szCs w:val="18"/>
      </w:rPr>
      <w:t>3</w:t>
    </w:r>
    <w:r w:rsidRPr="00117734">
      <w:rPr>
        <w:rFonts w:ascii="Verdana" w:hAnsi="Verdana"/>
        <w:b/>
        <w:bCs/>
        <w:color w:val="675C5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EB9DB" w14:textId="46CA5CF0" w:rsidR="00117734" w:rsidRDefault="00117734">
    <w:pPr>
      <w:pStyle w:val="Footer"/>
    </w:pPr>
    <w:r w:rsidRPr="00AA7E06">
      <w:rPr>
        <w:rFonts w:ascii="SerifaStd-Black" w:hAnsi="SerifaStd-Black" w:cs="SerifaStd-Black"/>
        <w:color w:val="D52B1E"/>
        <w:sz w:val="19"/>
        <w:szCs w:val="19"/>
      </w:rPr>
      <w:t>Improving the world through engineering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836DE" w14:textId="77777777" w:rsidR="00FB2CCE" w:rsidRDefault="00FB2CCE">
      <w:r>
        <w:separator/>
      </w:r>
    </w:p>
  </w:footnote>
  <w:footnote w:type="continuationSeparator" w:id="0">
    <w:p w14:paraId="22A7AA4D" w14:textId="77777777" w:rsidR="00FB2CCE" w:rsidRDefault="00FB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333250"/>
    <w:multiLevelType w:val="hybridMultilevel"/>
    <w:tmpl w:val="752CB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83E17"/>
    <w:multiLevelType w:val="multilevel"/>
    <w:tmpl w:val="4E96352C"/>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1B997C20"/>
    <w:multiLevelType w:val="multilevel"/>
    <w:tmpl w:val="556EF0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1F7F7756"/>
    <w:multiLevelType w:val="hybridMultilevel"/>
    <w:tmpl w:val="D854C76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ADC6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6C6C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2557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A63BE0"/>
    <w:multiLevelType w:val="multilevel"/>
    <w:tmpl w:val="6E701A84"/>
    <w:lvl w:ilvl="0">
      <w:start w:val="1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8C34BEC"/>
    <w:multiLevelType w:val="multilevel"/>
    <w:tmpl w:val="38C34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111854"/>
    <w:multiLevelType w:val="multilevel"/>
    <w:tmpl w:val="218A0554"/>
    <w:lvl w:ilvl="0">
      <w:start w:val="2"/>
      <w:numFmt w:val="decimal"/>
      <w:lvlText w:val="%1."/>
      <w:lvlJc w:val="left"/>
      <w:pPr>
        <w:ind w:left="390" w:hanging="39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12" w15:restartNumberingAfterBreak="0">
    <w:nsid w:val="4A2115C9"/>
    <w:multiLevelType w:val="singleLevel"/>
    <w:tmpl w:val="4CFCD416"/>
    <w:lvl w:ilvl="0">
      <w:start w:val="3"/>
      <w:numFmt w:val="bullet"/>
      <w:pStyle w:val="Heading8"/>
      <w:lvlText w:val="-"/>
      <w:lvlJc w:val="left"/>
      <w:pPr>
        <w:tabs>
          <w:tab w:val="num" w:pos="360"/>
        </w:tabs>
        <w:ind w:left="360" w:hanging="360"/>
      </w:pPr>
      <w:rPr>
        <w:rFonts w:hint="default"/>
      </w:rPr>
    </w:lvl>
  </w:abstractNum>
  <w:abstractNum w:abstractNumId="13" w15:restartNumberingAfterBreak="0">
    <w:nsid w:val="4EC34E39"/>
    <w:multiLevelType w:val="hybridMultilevel"/>
    <w:tmpl w:val="4F56FE92"/>
    <w:lvl w:ilvl="0" w:tplc="08090001">
      <w:start w:val="1"/>
      <w:numFmt w:val="bullet"/>
      <w:lvlText w:val=""/>
      <w:lvlJc w:val="left"/>
      <w:pPr>
        <w:ind w:left="-908" w:hanging="360"/>
      </w:pPr>
      <w:rPr>
        <w:rFonts w:ascii="Symbol" w:hAnsi="Symbol" w:hint="default"/>
      </w:rPr>
    </w:lvl>
    <w:lvl w:ilvl="1" w:tplc="08090003" w:tentative="1">
      <w:start w:val="1"/>
      <w:numFmt w:val="bullet"/>
      <w:lvlText w:val="o"/>
      <w:lvlJc w:val="left"/>
      <w:pPr>
        <w:ind w:left="-188" w:hanging="360"/>
      </w:pPr>
      <w:rPr>
        <w:rFonts w:ascii="Courier New" w:hAnsi="Courier New" w:cs="Courier New" w:hint="default"/>
      </w:rPr>
    </w:lvl>
    <w:lvl w:ilvl="2" w:tplc="08090005" w:tentative="1">
      <w:start w:val="1"/>
      <w:numFmt w:val="bullet"/>
      <w:lvlText w:val=""/>
      <w:lvlJc w:val="left"/>
      <w:pPr>
        <w:ind w:left="532" w:hanging="360"/>
      </w:pPr>
      <w:rPr>
        <w:rFonts w:ascii="Wingdings" w:hAnsi="Wingdings" w:hint="default"/>
      </w:rPr>
    </w:lvl>
    <w:lvl w:ilvl="3" w:tplc="08090001" w:tentative="1">
      <w:start w:val="1"/>
      <w:numFmt w:val="bullet"/>
      <w:lvlText w:val=""/>
      <w:lvlJc w:val="left"/>
      <w:pPr>
        <w:ind w:left="1252" w:hanging="360"/>
      </w:pPr>
      <w:rPr>
        <w:rFonts w:ascii="Symbol" w:hAnsi="Symbol" w:hint="default"/>
      </w:rPr>
    </w:lvl>
    <w:lvl w:ilvl="4" w:tplc="08090003" w:tentative="1">
      <w:start w:val="1"/>
      <w:numFmt w:val="bullet"/>
      <w:lvlText w:val="o"/>
      <w:lvlJc w:val="left"/>
      <w:pPr>
        <w:ind w:left="1972" w:hanging="360"/>
      </w:pPr>
      <w:rPr>
        <w:rFonts w:ascii="Courier New" w:hAnsi="Courier New" w:cs="Courier New" w:hint="default"/>
      </w:rPr>
    </w:lvl>
    <w:lvl w:ilvl="5" w:tplc="08090005" w:tentative="1">
      <w:start w:val="1"/>
      <w:numFmt w:val="bullet"/>
      <w:lvlText w:val=""/>
      <w:lvlJc w:val="left"/>
      <w:pPr>
        <w:ind w:left="2692" w:hanging="360"/>
      </w:pPr>
      <w:rPr>
        <w:rFonts w:ascii="Wingdings" w:hAnsi="Wingdings" w:hint="default"/>
      </w:rPr>
    </w:lvl>
    <w:lvl w:ilvl="6" w:tplc="08090001" w:tentative="1">
      <w:start w:val="1"/>
      <w:numFmt w:val="bullet"/>
      <w:lvlText w:val=""/>
      <w:lvlJc w:val="left"/>
      <w:pPr>
        <w:ind w:left="3412" w:hanging="360"/>
      </w:pPr>
      <w:rPr>
        <w:rFonts w:ascii="Symbol" w:hAnsi="Symbol" w:hint="default"/>
      </w:rPr>
    </w:lvl>
    <w:lvl w:ilvl="7" w:tplc="08090003" w:tentative="1">
      <w:start w:val="1"/>
      <w:numFmt w:val="bullet"/>
      <w:lvlText w:val="o"/>
      <w:lvlJc w:val="left"/>
      <w:pPr>
        <w:ind w:left="4132" w:hanging="360"/>
      </w:pPr>
      <w:rPr>
        <w:rFonts w:ascii="Courier New" w:hAnsi="Courier New" w:cs="Courier New" w:hint="default"/>
      </w:rPr>
    </w:lvl>
    <w:lvl w:ilvl="8" w:tplc="08090005" w:tentative="1">
      <w:start w:val="1"/>
      <w:numFmt w:val="bullet"/>
      <w:lvlText w:val=""/>
      <w:lvlJc w:val="left"/>
      <w:pPr>
        <w:ind w:left="4852" w:hanging="360"/>
      </w:pPr>
      <w:rPr>
        <w:rFonts w:ascii="Wingdings" w:hAnsi="Wingdings" w:hint="default"/>
      </w:rPr>
    </w:lvl>
  </w:abstractNum>
  <w:abstractNum w:abstractNumId="14" w15:restartNumberingAfterBreak="0">
    <w:nsid w:val="5F09267D"/>
    <w:multiLevelType w:val="hybridMultilevel"/>
    <w:tmpl w:val="E5742A9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405CB"/>
    <w:multiLevelType w:val="multilevel"/>
    <w:tmpl w:val="80DAC00E"/>
    <w:lvl w:ilvl="0">
      <w:start w:val="2"/>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195120595">
    <w:abstractNumId w:val="12"/>
  </w:num>
  <w:num w:numId="2" w16cid:durableId="662852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125036318">
    <w:abstractNumId w:val="0"/>
    <w:lvlOverride w:ilvl="0">
      <w:lvl w:ilvl="0">
        <w:numFmt w:val="bullet"/>
        <w:lvlText w:val=""/>
        <w:legacy w:legacy="1" w:legacySpace="0" w:legacyIndent="360"/>
        <w:lvlJc w:val="left"/>
        <w:pPr>
          <w:ind w:left="1440" w:hanging="360"/>
        </w:pPr>
        <w:rPr>
          <w:rFonts w:ascii="Symbol" w:hAnsi="Symbol" w:hint="default"/>
        </w:rPr>
      </w:lvl>
    </w:lvlOverride>
  </w:num>
  <w:num w:numId="4" w16cid:durableId="20785795">
    <w:abstractNumId w:val="6"/>
  </w:num>
  <w:num w:numId="5" w16cid:durableId="1975326027">
    <w:abstractNumId w:val="7"/>
  </w:num>
  <w:num w:numId="6" w16cid:durableId="402653322">
    <w:abstractNumId w:val="8"/>
  </w:num>
  <w:num w:numId="7" w16cid:durableId="1717585236">
    <w:abstractNumId w:val="14"/>
  </w:num>
  <w:num w:numId="8" w16cid:durableId="302272663">
    <w:abstractNumId w:val="15"/>
  </w:num>
  <w:num w:numId="9" w16cid:durableId="563293129">
    <w:abstractNumId w:val="11"/>
  </w:num>
  <w:num w:numId="10" w16cid:durableId="735401536">
    <w:abstractNumId w:val="9"/>
  </w:num>
  <w:num w:numId="11" w16cid:durableId="2088108972">
    <w:abstractNumId w:val="3"/>
  </w:num>
  <w:num w:numId="12" w16cid:durableId="82070516">
    <w:abstractNumId w:val="4"/>
  </w:num>
  <w:num w:numId="13" w16cid:durableId="49615338">
    <w:abstractNumId w:val="2"/>
  </w:num>
  <w:num w:numId="14" w16cid:durableId="901404399">
    <w:abstractNumId w:val="5"/>
  </w:num>
  <w:num w:numId="15" w16cid:durableId="1354065617">
    <w:abstractNumId w:val="13"/>
  </w:num>
  <w:num w:numId="16" w16cid:durableId="123597071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48"/>
    <w:rsid w:val="00003EB1"/>
    <w:rsid w:val="00030300"/>
    <w:rsid w:val="00047B5D"/>
    <w:rsid w:val="00063732"/>
    <w:rsid w:val="00063CCE"/>
    <w:rsid w:val="000776AC"/>
    <w:rsid w:val="000F1FE5"/>
    <w:rsid w:val="00112FFD"/>
    <w:rsid w:val="00113E2E"/>
    <w:rsid w:val="00117734"/>
    <w:rsid w:val="00162CD8"/>
    <w:rsid w:val="0018549E"/>
    <w:rsid w:val="001D03B3"/>
    <w:rsid w:val="002502AF"/>
    <w:rsid w:val="00260A0A"/>
    <w:rsid w:val="00342835"/>
    <w:rsid w:val="00377292"/>
    <w:rsid w:val="003D2C9A"/>
    <w:rsid w:val="00401FC0"/>
    <w:rsid w:val="00485248"/>
    <w:rsid w:val="00486368"/>
    <w:rsid w:val="004A6946"/>
    <w:rsid w:val="0052794F"/>
    <w:rsid w:val="005637C3"/>
    <w:rsid w:val="00585D7E"/>
    <w:rsid w:val="005A06F1"/>
    <w:rsid w:val="005A0D3A"/>
    <w:rsid w:val="005D611F"/>
    <w:rsid w:val="005F11D6"/>
    <w:rsid w:val="006266E6"/>
    <w:rsid w:val="00661340"/>
    <w:rsid w:val="006A54C3"/>
    <w:rsid w:val="006E7DC4"/>
    <w:rsid w:val="00710B13"/>
    <w:rsid w:val="00715083"/>
    <w:rsid w:val="00735926"/>
    <w:rsid w:val="00744DA1"/>
    <w:rsid w:val="007663B9"/>
    <w:rsid w:val="00767F75"/>
    <w:rsid w:val="008304BF"/>
    <w:rsid w:val="00847CC8"/>
    <w:rsid w:val="0088684D"/>
    <w:rsid w:val="00886A0E"/>
    <w:rsid w:val="00886CB6"/>
    <w:rsid w:val="008C24C7"/>
    <w:rsid w:val="008C4778"/>
    <w:rsid w:val="008C7900"/>
    <w:rsid w:val="008F3DF3"/>
    <w:rsid w:val="00924C76"/>
    <w:rsid w:val="00946EE7"/>
    <w:rsid w:val="0095051E"/>
    <w:rsid w:val="00953DED"/>
    <w:rsid w:val="00962CB8"/>
    <w:rsid w:val="009E1840"/>
    <w:rsid w:val="009F360B"/>
    <w:rsid w:val="00A24CE4"/>
    <w:rsid w:val="00A4284D"/>
    <w:rsid w:val="00A47292"/>
    <w:rsid w:val="00B11011"/>
    <w:rsid w:val="00B17590"/>
    <w:rsid w:val="00B87429"/>
    <w:rsid w:val="00BE41EC"/>
    <w:rsid w:val="00BF6DDF"/>
    <w:rsid w:val="00C3442F"/>
    <w:rsid w:val="00C4604F"/>
    <w:rsid w:val="00C709E0"/>
    <w:rsid w:val="00CA3297"/>
    <w:rsid w:val="00CA4B77"/>
    <w:rsid w:val="00CB6FC7"/>
    <w:rsid w:val="00CD6E00"/>
    <w:rsid w:val="00CE12A6"/>
    <w:rsid w:val="00CF1789"/>
    <w:rsid w:val="00CF76B3"/>
    <w:rsid w:val="00D72CED"/>
    <w:rsid w:val="00D836AD"/>
    <w:rsid w:val="00D947F9"/>
    <w:rsid w:val="00E7118E"/>
    <w:rsid w:val="00EC42C9"/>
    <w:rsid w:val="00EC7A92"/>
    <w:rsid w:val="00EF7502"/>
    <w:rsid w:val="00F2150A"/>
    <w:rsid w:val="00F22466"/>
    <w:rsid w:val="00F25E37"/>
    <w:rsid w:val="00F50A56"/>
    <w:rsid w:val="00F961E5"/>
    <w:rsid w:val="00F96E3B"/>
    <w:rsid w:val="00FB2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51C19"/>
  <w15:chartTrackingRefBased/>
  <w15:docId w15:val="{FBC80A9B-95FF-42F6-B15F-63DA064D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link w:val="Heading3Char"/>
    <w:qFormat/>
    <w:pPr>
      <w:keepNext/>
      <w:numPr>
        <w:ilvl w:val="2"/>
        <w:numId w:val="1"/>
      </w:numPr>
      <w:outlineLvl w:val="2"/>
    </w:pPr>
    <w:rPr>
      <w:rFonts w:ascii="Arial" w:hAnsi="Arial"/>
      <w:b/>
      <w:sz w:val="28"/>
    </w:rPr>
  </w:style>
  <w:style w:type="paragraph" w:styleId="Heading4">
    <w:name w:val="heading 4"/>
    <w:basedOn w:val="Normal"/>
    <w:next w:val="Normal"/>
    <w:link w:val="Heading4Char"/>
    <w:qFormat/>
    <w:pPr>
      <w:keepNext/>
      <w:outlineLvl w:val="3"/>
    </w:pPr>
    <w:rPr>
      <w:sz w:val="24"/>
      <w:u w:val="single"/>
    </w:rPr>
  </w:style>
  <w:style w:type="paragraph" w:styleId="Heading6">
    <w:name w:val="heading 6"/>
    <w:basedOn w:val="Normal"/>
    <w:next w:val="Normal"/>
    <w:qFormat/>
    <w:pPr>
      <w:keepNext/>
      <w:numPr>
        <w:ilvl w:val="5"/>
        <w:numId w:val="1"/>
      </w:numPr>
      <w:outlineLvl w:val="5"/>
    </w:pPr>
    <w:rPr>
      <w:rFonts w:ascii="Arial" w:hAnsi="Arial"/>
      <w:b/>
    </w:rPr>
  </w:style>
  <w:style w:type="paragraph" w:styleId="Heading7">
    <w:name w:val="heading 7"/>
    <w:basedOn w:val="Normal"/>
    <w:next w:val="Normal"/>
    <w:qFormat/>
    <w:pPr>
      <w:keepNext/>
      <w:numPr>
        <w:ilvl w:val="6"/>
        <w:numId w:val="1"/>
      </w:numPr>
      <w:jc w:val="center"/>
      <w:outlineLvl w:val="6"/>
    </w:pPr>
    <w:rPr>
      <w:rFonts w:ascii="Arial" w:hAnsi="Arial"/>
      <w:b/>
      <w:sz w:val="28"/>
      <w:lang w:val="en-US"/>
    </w:rPr>
  </w:style>
  <w:style w:type="paragraph" w:styleId="Heading8">
    <w:name w:val="heading 8"/>
    <w:basedOn w:val="Normal"/>
    <w:next w:val="Normal"/>
    <w:qFormat/>
    <w:pPr>
      <w:keepNext/>
      <w:numPr>
        <w:ilvl w:val="7"/>
        <w:numId w:val="1"/>
      </w:numPr>
      <w:outlineLvl w:val="7"/>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center"/>
    </w:pPr>
    <w:rPr>
      <w:b/>
      <w:sz w:val="24"/>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rPr>
      <w:rFonts w:ascii="Arial" w:hAnsi="Arial"/>
      <w:b/>
      <w:i/>
    </w:rPr>
  </w:style>
  <w:style w:type="paragraph" w:styleId="BodyText2">
    <w:name w:val="Body Text 2"/>
    <w:basedOn w:val="Normal"/>
    <w:rPr>
      <w:sz w:val="24"/>
    </w:rPr>
  </w:style>
  <w:style w:type="paragraph" w:customStyle="1" w:styleId="H2">
    <w:name w:val="H2"/>
    <w:basedOn w:val="Normal"/>
    <w:next w:val="Normal"/>
    <w:pPr>
      <w:keepNext/>
      <w:spacing w:before="100" w:after="100"/>
      <w:outlineLvl w:val="2"/>
    </w:pPr>
    <w:rPr>
      <w:b/>
      <w:snapToGrid w:val="0"/>
      <w:sz w:val="36"/>
    </w:rPr>
  </w:style>
  <w:style w:type="character" w:styleId="Hyperlink">
    <w:name w:val="Hyperlink"/>
    <w:rPr>
      <w:color w:val="0000FF"/>
      <w:u w:val="single"/>
    </w:rPr>
  </w:style>
  <w:style w:type="character" w:styleId="Strong">
    <w:name w:val="Strong"/>
    <w:qFormat/>
    <w:rPr>
      <w:b/>
    </w:rPr>
  </w:style>
  <w:style w:type="paragraph" w:customStyle="1" w:styleId="H3">
    <w:name w:val="H3"/>
    <w:basedOn w:val="Normal"/>
    <w:next w:val="Normal"/>
    <w:pPr>
      <w:keepNext/>
      <w:spacing w:before="100" w:after="100"/>
      <w:outlineLvl w:val="3"/>
    </w:pPr>
    <w:rPr>
      <w:b/>
      <w:snapToGrid w:val="0"/>
      <w:sz w:val="28"/>
    </w:rPr>
  </w:style>
  <w:style w:type="paragraph" w:styleId="BalloonText">
    <w:name w:val="Balloon Text"/>
    <w:basedOn w:val="Normal"/>
    <w:semiHidden/>
    <w:rsid w:val="003D2C9A"/>
    <w:rPr>
      <w:rFonts w:ascii="Tahoma" w:hAnsi="Tahoma" w:cs="Tahoma"/>
      <w:sz w:val="16"/>
      <w:szCs w:val="16"/>
    </w:rPr>
  </w:style>
  <w:style w:type="character" w:customStyle="1" w:styleId="HeaderChar">
    <w:name w:val="Header Char"/>
    <w:link w:val="Header"/>
    <w:uiPriority w:val="99"/>
    <w:rsid w:val="002502AF"/>
    <w:rPr>
      <w:lang w:eastAsia="en-US"/>
    </w:rPr>
  </w:style>
  <w:style w:type="character" w:customStyle="1" w:styleId="FooterChar">
    <w:name w:val="Footer Char"/>
    <w:link w:val="Footer"/>
    <w:uiPriority w:val="99"/>
    <w:rsid w:val="002502AF"/>
    <w:rPr>
      <w:lang w:eastAsia="en-US"/>
    </w:rPr>
  </w:style>
  <w:style w:type="character" w:customStyle="1" w:styleId="BodyTextChar">
    <w:name w:val="Body Text Char"/>
    <w:link w:val="BodyText"/>
    <w:rsid w:val="002502AF"/>
    <w:rPr>
      <w:b/>
      <w:sz w:val="24"/>
      <w:lang w:eastAsia="en-US"/>
    </w:rPr>
  </w:style>
  <w:style w:type="character" w:customStyle="1" w:styleId="Heading1Char">
    <w:name w:val="Heading 1 Char"/>
    <w:link w:val="Heading1"/>
    <w:rsid w:val="002502AF"/>
    <w:rPr>
      <w:sz w:val="24"/>
      <w:lang w:eastAsia="en-US"/>
    </w:rPr>
  </w:style>
  <w:style w:type="character" w:customStyle="1" w:styleId="Heading2Char">
    <w:name w:val="Heading 2 Char"/>
    <w:link w:val="Heading2"/>
    <w:rsid w:val="002502AF"/>
    <w:rPr>
      <w:b/>
      <w:sz w:val="24"/>
      <w:lang w:eastAsia="en-US"/>
    </w:rPr>
  </w:style>
  <w:style w:type="character" w:customStyle="1" w:styleId="Heading3Char">
    <w:name w:val="Heading 3 Char"/>
    <w:link w:val="Heading3"/>
    <w:rsid w:val="002502AF"/>
    <w:rPr>
      <w:rFonts w:ascii="Arial" w:hAnsi="Arial"/>
      <w:b/>
      <w:sz w:val="28"/>
      <w:lang w:eastAsia="en-US"/>
    </w:rPr>
  </w:style>
  <w:style w:type="character" w:customStyle="1" w:styleId="Heading4Char">
    <w:name w:val="Heading 4 Char"/>
    <w:link w:val="Heading4"/>
    <w:rsid w:val="002502AF"/>
    <w:rPr>
      <w:sz w:val="24"/>
      <w:u w:val="single"/>
      <w:lang w:eastAsia="en-US"/>
    </w:rPr>
  </w:style>
  <w:style w:type="paragraph" w:styleId="ListParagraph">
    <w:name w:val="List Paragraph"/>
    <w:basedOn w:val="Normal"/>
    <w:uiPriority w:val="34"/>
    <w:qFormat/>
    <w:rsid w:val="00F50A56"/>
    <w:pPr>
      <w:ind w:left="720"/>
    </w:pPr>
    <w:rPr>
      <w:sz w:val="24"/>
      <w:szCs w:val="24"/>
      <w:lang w:eastAsia="en-GB"/>
    </w:rPr>
  </w:style>
  <w:style w:type="paragraph" w:customStyle="1" w:styleId="Default">
    <w:name w:val="Default"/>
    <w:rsid w:val="00A47292"/>
    <w:pPr>
      <w:autoSpaceDE w:val="0"/>
      <w:autoSpaceDN w:val="0"/>
      <w:adjustRightInd w:val="0"/>
    </w:pPr>
    <w:rPr>
      <w:rFonts w:ascii="Verdana" w:eastAsiaTheme="minorHAnsi" w:hAnsi="Verdana" w:cs="Verdana"/>
      <w:color w:val="000000"/>
      <w:sz w:val="24"/>
      <w:szCs w:val="24"/>
      <w:lang w:eastAsia="en-US"/>
    </w:rPr>
  </w:style>
  <w:style w:type="character" w:styleId="CommentReference">
    <w:name w:val="annotation reference"/>
    <w:basedOn w:val="DefaultParagraphFont"/>
    <w:uiPriority w:val="99"/>
    <w:semiHidden/>
    <w:unhideWhenUsed/>
    <w:rsid w:val="00B87429"/>
    <w:rPr>
      <w:sz w:val="16"/>
      <w:szCs w:val="16"/>
    </w:rPr>
  </w:style>
  <w:style w:type="paragraph" w:styleId="CommentText">
    <w:name w:val="annotation text"/>
    <w:basedOn w:val="Normal"/>
    <w:link w:val="CommentTextChar"/>
    <w:uiPriority w:val="99"/>
    <w:unhideWhenUsed/>
    <w:rsid w:val="00B87429"/>
  </w:style>
  <w:style w:type="character" w:customStyle="1" w:styleId="CommentTextChar">
    <w:name w:val="Comment Text Char"/>
    <w:basedOn w:val="DefaultParagraphFont"/>
    <w:link w:val="CommentText"/>
    <w:uiPriority w:val="99"/>
    <w:rsid w:val="00B87429"/>
    <w:rPr>
      <w:lang w:eastAsia="en-US"/>
    </w:rPr>
  </w:style>
  <w:style w:type="paragraph" w:styleId="CommentSubject">
    <w:name w:val="annotation subject"/>
    <w:basedOn w:val="CommentText"/>
    <w:next w:val="CommentText"/>
    <w:link w:val="CommentSubjectChar"/>
    <w:uiPriority w:val="99"/>
    <w:semiHidden/>
    <w:unhideWhenUsed/>
    <w:rsid w:val="00B87429"/>
    <w:rPr>
      <w:b/>
      <w:bCs/>
    </w:rPr>
  </w:style>
  <w:style w:type="character" w:customStyle="1" w:styleId="CommentSubjectChar">
    <w:name w:val="Comment Subject Char"/>
    <w:basedOn w:val="CommentTextChar"/>
    <w:link w:val="CommentSubject"/>
    <w:uiPriority w:val="99"/>
    <w:semiHidden/>
    <w:rsid w:val="00B87429"/>
    <w:rPr>
      <w:b/>
      <w:bCs/>
      <w:lang w:eastAsia="en-US"/>
    </w:rPr>
  </w:style>
  <w:style w:type="paragraph" w:styleId="Revision">
    <w:name w:val="Revision"/>
    <w:hidden/>
    <w:uiPriority w:val="99"/>
    <w:semiHidden/>
    <w:rsid w:val="00162C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75753">
      <w:bodyDiv w:val="1"/>
      <w:marLeft w:val="0"/>
      <w:marRight w:val="0"/>
      <w:marTop w:val="0"/>
      <w:marBottom w:val="0"/>
      <w:divBdr>
        <w:top w:val="none" w:sz="0" w:space="0" w:color="auto"/>
        <w:left w:val="none" w:sz="0" w:space="0" w:color="auto"/>
        <w:bottom w:val="none" w:sz="0" w:space="0" w:color="auto"/>
        <w:right w:val="none" w:sz="0" w:space="0" w:color="auto"/>
      </w:divBdr>
    </w:div>
    <w:div w:id="855970137">
      <w:bodyDiv w:val="1"/>
      <w:marLeft w:val="0"/>
      <w:marRight w:val="0"/>
      <w:marTop w:val="0"/>
      <w:marBottom w:val="0"/>
      <w:divBdr>
        <w:top w:val="none" w:sz="0" w:space="0" w:color="auto"/>
        <w:left w:val="none" w:sz="0" w:space="0" w:color="auto"/>
        <w:bottom w:val="none" w:sz="0" w:space="0" w:color="auto"/>
        <w:right w:val="none" w:sz="0" w:space="0" w:color="auto"/>
      </w:divBdr>
    </w:div>
    <w:div w:id="1155221210">
      <w:bodyDiv w:val="1"/>
      <w:marLeft w:val="0"/>
      <w:marRight w:val="0"/>
      <w:marTop w:val="0"/>
      <w:marBottom w:val="0"/>
      <w:divBdr>
        <w:top w:val="none" w:sz="0" w:space="0" w:color="auto"/>
        <w:left w:val="none" w:sz="0" w:space="0" w:color="auto"/>
        <w:bottom w:val="none" w:sz="0" w:space="0" w:color="auto"/>
        <w:right w:val="none" w:sz="0" w:space="0" w:color="auto"/>
      </w:divBdr>
    </w:div>
    <w:div w:id="1191726875">
      <w:bodyDiv w:val="1"/>
      <w:marLeft w:val="0"/>
      <w:marRight w:val="0"/>
      <w:marTop w:val="0"/>
      <w:marBottom w:val="0"/>
      <w:divBdr>
        <w:top w:val="none" w:sz="0" w:space="0" w:color="auto"/>
        <w:left w:val="none" w:sz="0" w:space="0" w:color="auto"/>
        <w:bottom w:val="none" w:sz="0" w:space="0" w:color="auto"/>
        <w:right w:val="none" w:sz="0" w:space="0" w:color="auto"/>
      </w:divBdr>
    </w:div>
    <w:div w:id="19617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nn\section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58255A2DC2434680849DF712C674AB" ma:contentTypeVersion="1" ma:contentTypeDescription="Create a new document." ma:contentTypeScope="" ma:versionID="4f7d8ef74bfdf579acacc68693563236">
  <xsd:schema xmlns:xsd="http://www.w3.org/2001/XMLSchema" xmlns:p="http://schemas.microsoft.com/office/2006/metadata/properties" targetNamespace="http://schemas.microsoft.com/office/2006/metadata/properties" ma:root="true" ma:fieldsID="253d6c57effadd702031ed059400c6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C40F0D-678E-4C0B-B352-3333380771AF}">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2A0D6C6-ADC8-485D-BA28-CD0974E80018}">
  <ds:schemaRefs>
    <ds:schemaRef ds:uri="http://schemas.openxmlformats.org/officeDocument/2006/bibliography"/>
  </ds:schemaRefs>
</ds:datastoreItem>
</file>

<file path=customXml/itemProps3.xml><?xml version="1.0" encoding="utf-8"?>
<ds:datastoreItem xmlns:ds="http://schemas.openxmlformats.org/officeDocument/2006/customXml" ds:itemID="{51FB740E-9DDA-4384-ACF4-E86A9A5A443D}">
  <ds:schemaRefs>
    <ds:schemaRef ds:uri="http://schemas.microsoft.com/sharepoint/v3/contenttype/forms"/>
  </ds:schemaRefs>
</ds:datastoreItem>
</file>

<file path=customXml/itemProps4.xml><?xml version="1.0" encoding="utf-8"?>
<ds:datastoreItem xmlns:ds="http://schemas.openxmlformats.org/officeDocument/2006/customXml" ds:itemID="{51DA9F84-450B-4E09-B2C4-E5BCE082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sectionheader</Template>
  <TotalTime>2</TotalTime>
  <Pages>3</Pages>
  <Words>1299</Words>
  <Characters>6868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5     INTRODUCTION</vt:lpstr>
    </vt:vector>
  </TitlesOfParts>
  <Company>IMechE</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INTRODUCTION</dc:title>
  <dc:subject/>
  <dc:creator>Imeche</dc:creator>
  <cp:keywords/>
  <dc:description/>
  <cp:lastModifiedBy>Danielle Marchant</cp:lastModifiedBy>
  <cp:revision>2</cp:revision>
  <cp:lastPrinted>2023-05-10T16:22:00Z</cp:lastPrinted>
  <dcterms:created xsi:type="dcterms:W3CDTF">2024-11-14T15:17:00Z</dcterms:created>
  <dcterms:modified xsi:type="dcterms:W3CDTF">2024-11-14T15:17:00Z</dcterms:modified>
</cp:coreProperties>
</file>